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7816" w14:textId="75462701" w:rsidR="00B34C58" w:rsidRPr="00B34C58" w:rsidRDefault="00B34C58" w:rsidP="00B34C58">
      <w:pPr>
        <w:widowControl/>
        <w:jc w:val="center"/>
        <w:rPr>
          <w:rFonts w:ascii="宋体" w:eastAsia="宋体" w:hAnsi="宋体" w:cs="宋体"/>
          <w:b/>
          <w:bCs/>
          <w:color w:val="333333"/>
          <w:kern w:val="0"/>
          <w:sz w:val="32"/>
          <w:szCs w:val="32"/>
        </w:rPr>
      </w:pPr>
      <w:r w:rsidRPr="00B34C58">
        <w:rPr>
          <w:rFonts w:ascii="宋体" w:eastAsia="宋体" w:hAnsi="宋体" w:cs="宋体" w:hint="eastAsia"/>
          <w:b/>
          <w:bCs/>
          <w:color w:val="333333"/>
          <w:kern w:val="0"/>
          <w:sz w:val="32"/>
          <w:szCs w:val="32"/>
        </w:rPr>
        <w:t>《中华人民共和国监察法》</w:t>
      </w:r>
    </w:p>
    <w:p w14:paraId="0B85864B" w14:textId="42265C7B" w:rsidR="00B34C58" w:rsidRPr="00B34C58" w:rsidRDefault="00B34C58" w:rsidP="00B34C58">
      <w:pPr>
        <w:widowControl/>
        <w:jc w:val="center"/>
        <w:rPr>
          <w:rFonts w:ascii="宋体" w:eastAsia="宋体" w:hAnsi="宋体" w:cs="宋体"/>
          <w:color w:val="333333"/>
          <w:kern w:val="0"/>
          <w:sz w:val="28"/>
          <w:szCs w:val="28"/>
        </w:rPr>
      </w:pPr>
      <w:r w:rsidRPr="00B34C58">
        <w:rPr>
          <w:rFonts w:ascii="宋体" w:eastAsia="宋体" w:hAnsi="宋体" w:cs="宋体" w:hint="eastAsia"/>
          <w:color w:val="333333"/>
          <w:kern w:val="0"/>
          <w:sz w:val="28"/>
          <w:szCs w:val="28"/>
        </w:rPr>
        <w:t>（2018年3月20日第十三届全国人民代表大会第一次会议通过）</w:t>
      </w:r>
    </w:p>
    <w:p w14:paraId="1C7DA34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bookmarkStart w:id="0" w:name="_GoBack"/>
      <w:bookmarkEnd w:id="0"/>
    </w:p>
    <w:p w14:paraId="1AEE48FE" w14:textId="77777777" w:rsidR="00B34C58" w:rsidRPr="00B34C58" w:rsidRDefault="00B34C58" w:rsidP="00B34C58">
      <w:pPr>
        <w:widowControl/>
        <w:jc w:val="center"/>
        <w:rPr>
          <w:rFonts w:ascii="宋体" w:eastAsia="宋体" w:hAnsi="宋体" w:cs="宋体" w:hint="eastAsia"/>
          <w:color w:val="333333"/>
          <w:kern w:val="0"/>
          <w:sz w:val="28"/>
          <w:szCs w:val="28"/>
        </w:rPr>
      </w:pPr>
      <w:r w:rsidRPr="00B34C58">
        <w:rPr>
          <w:rFonts w:ascii="宋体" w:eastAsia="宋体" w:hAnsi="宋体" w:cs="宋体" w:hint="eastAsia"/>
          <w:b/>
          <w:color w:val="333333"/>
          <w:kern w:val="0"/>
          <w:sz w:val="28"/>
          <w:szCs w:val="28"/>
        </w:rPr>
        <w:t>目　　录</w:t>
      </w:r>
    </w:p>
    <w:p w14:paraId="504BF995" w14:textId="3918380F"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第一章　总　　则</w:t>
      </w:r>
    </w:p>
    <w:p w14:paraId="1953B392" w14:textId="68AE97D3"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第二章　监察机关及其职责</w:t>
      </w:r>
    </w:p>
    <w:p w14:paraId="54757DE4" w14:textId="259BDFAF"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第三章　监察范围和管辖</w:t>
      </w:r>
    </w:p>
    <w:p w14:paraId="46C56602" w14:textId="0BC7FAA9"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第四章　监察权限</w:t>
      </w:r>
    </w:p>
    <w:p w14:paraId="49EC8F71" w14:textId="2E87B701"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第五章　监察程序</w:t>
      </w:r>
    </w:p>
    <w:p w14:paraId="435BBBDA" w14:textId="0E619478"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第六章　反腐败国际合作</w:t>
      </w:r>
    </w:p>
    <w:p w14:paraId="5D5BEF96" w14:textId="137B29C1"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第七章　对监察机关和监察人员的监督</w:t>
      </w:r>
    </w:p>
    <w:p w14:paraId="50C07433" w14:textId="4B3901EB"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第八章　法律责任</w:t>
      </w:r>
    </w:p>
    <w:p w14:paraId="06DCEC5B" w14:textId="4A9FD680"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第九章　附　　则</w:t>
      </w:r>
    </w:p>
    <w:p w14:paraId="64641887" w14:textId="77777777" w:rsidR="00B34C58" w:rsidRPr="00B34C58" w:rsidRDefault="00B34C58" w:rsidP="00B34C58">
      <w:pPr>
        <w:widowControl/>
        <w:jc w:val="center"/>
        <w:rPr>
          <w:rFonts w:ascii="宋体" w:eastAsia="宋体" w:hAnsi="宋体" w:cs="宋体" w:hint="eastAsia"/>
          <w:color w:val="333333"/>
          <w:kern w:val="0"/>
          <w:sz w:val="28"/>
          <w:szCs w:val="28"/>
        </w:rPr>
      </w:pPr>
      <w:r w:rsidRPr="00B34C58">
        <w:rPr>
          <w:rFonts w:ascii="宋体" w:eastAsia="宋体" w:hAnsi="宋体" w:cs="宋体" w:hint="eastAsia"/>
          <w:b/>
          <w:color w:val="333333"/>
          <w:kern w:val="0"/>
          <w:sz w:val="28"/>
          <w:szCs w:val="28"/>
        </w:rPr>
        <w:t>第一章　总　　则</w:t>
      </w:r>
    </w:p>
    <w:p w14:paraId="6F0DF01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4C072F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第一条　为了深化国家监察体制改革，加强对所有行使公权力的公职人员的监督，实现国家监察全面覆盖，深入开展反腐败工作，推进国家治理体系和治理能力现代化，根据宪法，制定本法。</w:t>
      </w:r>
    </w:p>
    <w:p w14:paraId="6607CBB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420199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第二条　坚持中国共产党对国家监察工作的领导，以马克思列宁主义、毛泽东思想、邓小平理论、“三个代表”重要思想、科学</w:t>
      </w:r>
      <w:r w:rsidRPr="00B34C58">
        <w:rPr>
          <w:rFonts w:ascii="宋体" w:eastAsia="宋体" w:hAnsi="宋体" w:cs="宋体" w:hint="eastAsia"/>
          <w:color w:val="333333"/>
          <w:kern w:val="0"/>
          <w:sz w:val="28"/>
          <w:szCs w:val="28"/>
        </w:rPr>
        <w:lastRenderedPageBreak/>
        <w:t>发展观、习近平新时代中国特色社会主义思想为指导，构建集中统一、权威高效的中国特色国家监察体制。</w:t>
      </w:r>
    </w:p>
    <w:p w14:paraId="6E822FA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36A572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第三条　各级监察委员会是行使国家监察职能的专责机关，依照本法对所有行使公权力的公职人员（以下称公职人员）进行监察，调查职务违法和职务犯罪，开展廉政建设和反腐败工作，维护宪法和法律的尊严。</w:t>
      </w:r>
    </w:p>
    <w:p w14:paraId="719D81C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289762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第四条　监察委员会依照法律规定独立行使监察权，不受行政机关、社会团体和个人的干涉。</w:t>
      </w:r>
    </w:p>
    <w:p w14:paraId="2E85B61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AA8667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监察机关办理职务违法和职务犯罪案件，应当与审判机关、检察机关、执法部门互相配合，互相制约。</w:t>
      </w:r>
    </w:p>
    <w:p w14:paraId="09703E6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2168DF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监察机关在工作中需要协助的，有关机关和单位应当根据监察机关的要求依法予以协助。</w:t>
      </w:r>
    </w:p>
    <w:p w14:paraId="2652394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B6CBAE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第五条　国家监察工作严格遵照宪法和法律，以事实为根据，以法律为准绳；在适用法律上一律平等，保障当事人的合法权益；权责对等，严格监督；惩戒与教育相结合，宽严相济。</w:t>
      </w:r>
    </w:p>
    <w:p w14:paraId="554BF74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E5A4F2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第六条　国家监察工作坚持标本兼治、综合治理，强化监督问责，严厉惩治腐败；深化改革、健全法治，有效制约和监督权力；加强法治教育和道德教育，弘扬中华优秀传统文化，构建不敢腐、不能腐、不想腐的长效机制。</w:t>
      </w:r>
    </w:p>
    <w:p w14:paraId="499CA99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A231F29" w14:textId="77777777" w:rsidR="00B34C58" w:rsidRPr="00B34C58" w:rsidRDefault="00B34C58" w:rsidP="00B34C58">
      <w:pPr>
        <w:widowControl/>
        <w:jc w:val="center"/>
        <w:rPr>
          <w:rFonts w:ascii="宋体" w:eastAsia="宋体" w:hAnsi="宋体" w:cs="宋体" w:hint="eastAsia"/>
          <w:color w:val="333333"/>
          <w:kern w:val="0"/>
          <w:sz w:val="28"/>
          <w:szCs w:val="28"/>
        </w:rPr>
      </w:pPr>
      <w:r w:rsidRPr="00B34C58">
        <w:rPr>
          <w:rFonts w:ascii="宋体" w:eastAsia="宋体" w:hAnsi="宋体" w:cs="宋体" w:hint="eastAsia"/>
          <w:b/>
          <w:color w:val="333333"/>
          <w:kern w:val="0"/>
          <w:sz w:val="28"/>
          <w:szCs w:val="28"/>
        </w:rPr>
        <w:t>第二章　监察机关及其职责</w:t>
      </w:r>
    </w:p>
    <w:p w14:paraId="506F33C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522F30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第七条　中华人民共和国国家监察委员会是最高监察机关。</w:t>
      </w:r>
    </w:p>
    <w:p w14:paraId="38D205D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C361E8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省、自治区、直辖市、自治州、县、自治县、市、市辖区设立监察委员会。</w:t>
      </w:r>
    </w:p>
    <w:p w14:paraId="733F228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81D438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第八条　国家监察委员会由全国人民代表大会产生，负责全国监察工作。</w:t>
      </w:r>
    </w:p>
    <w:p w14:paraId="75B476D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73F3BE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国家监察委员会由主任、副主任若干人、委员若干人组成，主任由全国人民代表大会选举，副主任、委员由国家监察委员会主任提请全国人民代表大会常务委员会任免。</w:t>
      </w:r>
    </w:p>
    <w:p w14:paraId="3FE97F5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BC7A49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国家监察委员会主任每届任期同全国人民代表大会每届任期相同，连续任职不得超过两届。</w:t>
      </w:r>
    </w:p>
    <w:p w14:paraId="3503241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48BF5A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国家监察委员会对全国人民代表大会及其常务委员会负责，并接受其监督。</w:t>
      </w:r>
    </w:p>
    <w:p w14:paraId="185BA7B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F3ECD9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第九条　地方各级监察委员会由本级人民代表大会产生，负责本行政区域内的监察工作。</w:t>
      </w:r>
    </w:p>
    <w:p w14:paraId="7762AC3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F76A6C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地方各级监察委员会由主任、副主任若干人、委员若干人组成，主任由本级人民代表大会选举，副主任、委员由监察委员会主任提请本级人民代表大会常务委员会任免。</w:t>
      </w:r>
    </w:p>
    <w:p w14:paraId="25EA166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06A915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地方各级监察委员会主任每届任期同本级人民代表大会每届任期相同。</w:t>
      </w:r>
    </w:p>
    <w:p w14:paraId="335760B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A274F9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地方各级监察委员会对本级人民代表大会及其常务委员会和上一级监察委员会负责，并接受其监督。</w:t>
      </w:r>
    </w:p>
    <w:p w14:paraId="1124086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E64118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第十条　国家监察委员会领导地方各级监察委员会的工作，上级监察委员会领导下级监察委员会的工作。</w:t>
      </w:r>
    </w:p>
    <w:p w14:paraId="5000DF9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C8DF67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第十一条　监察委员会依照本法和有关法律规定履行监督、调查、处置职责：</w:t>
      </w:r>
    </w:p>
    <w:p w14:paraId="7D3470C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FD70AF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（一）对公职人员开展廉政教育，对其依法履职、</w:t>
      </w:r>
      <w:proofErr w:type="gramStart"/>
      <w:r w:rsidRPr="00B34C58">
        <w:rPr>
          <w:rFonts w:ascii="宋体" w:eastAsia="宋体" w:hAnsi="宋体" w:cs="宋体" w:hint="eastAsia"/>
          <w:color w:val="333333"/>
          <w:kern w:val="0"/>
          <w:sz w:val="28"/>
          <w:szCs w:val="28"/>
        </w:rPr>
        <w:t>秉</w:t>
      </w:r>
      <w:proofErr w:type="gramEnd"/>
      <w:r w:rsidRPr="00B34C58">
        <w:rPr>
          <w:rFonts w:ascii="宋体" w:eastAsia="宋体" w:hAnsi="宋体" w:cs="宋体" w:hint="eastAsia"/>
          <w:color w:val="333333"/>
          <w:kern w:val="0"/>
          <w:sz w:val="28"/>
          <w:szCs w:val="28"/>
        </w:rPr>
        <w:t>公用权、廉洁从政从业以及道德操守情况进行监督检查；</w:t>
      </w:r>
    </w:p>
    <w:p w14:paraId="57CD421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86D05F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（二）对涉嫌贪污贿赂、滥用职权、玩忽职守、权力寻租、利益输送、徇私舞弊以及浪费国家资财等职务违法和职务犯罪进行调查；</w:t>
      </w:r>
    </w:p>
    <w:p w14:paraId="098B4CA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00917E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（三）对违法的公职人员依法</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政务处分决定；对履行职责不力、失职失责的领导人员进行问责；对涉嫌职务犯罪的，将调查结果移送人民检察院依法审查、提起公诉；向监察对象所在单位提出监察建议。</w:t>
      </w:r>
    </w:p>
    <w:p w14:paraId="37E70CA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5DE2A2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第十二条　各级监察委员会可以向本级中国共产党机关、国家机关、法律法规授权或者委托管理公共事务的组织和单位以及所管辖的行政区域、国有企业等派驻或者派出监察机构、监察专员。</w:t>
      </w:r>
    </w:p>
    <w:p w14:paraId="2704FEA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5AB162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监察机构、监察专员对派驻或者派出它的监察委员会负责。</w:t>
      </w:r>
    </w:p>
    <w:p w14:paraId="0F7CBD5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F77914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第十三条　派驻或者派出的监察机构、监察专员根据授权，按照管理权限依法对公职人员进行监督，提出监察建议，依法对公职人员进行调查、处置。</w:t>
      </w:r>
    </w:p>
    <w:p w14:paraId="690D749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43E7AE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第十四条　国家实行监察官制度，依法确定监察官的等级设置、任免、考评和晋升等制度。</w:t>
      </w:r>
    </w:p>
    <w:p w14:paraId="2BFCE22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F7CD8E6" w14:textId="77777777" w:rsidR="00B34C58" w:rsidRPr="00B34C58" w:rsidRDefault="00B34C58" w:rsidP="00B34C58">
      <w:pPr>
        <w:widowControl/>
        <w:jc w:val="center"/>
        <w:rPr>
          <w:rFonts w:ascii="宋体" w:eastAsia="宋体" w:hAnsi="宋体" w:cs="宋体" w:hint="eastAsia"/>
          <w:color w:val="333333"/>
          <w:kern w:val="0"/>
          <w:sz w:val="28"/>
          <w:szCs w:val="28"/>
        </w:rPr>
      </w:pPr>
      <w:r w:rsidRPr="00B34C58">
        <w:rPr>
          <w:rFonts w:ascii="宋体" w:eastAsia="宋体" w:hAnsi="宋体" w:cs="宋体" w:hint="eastAsia"/>
          <w:b/>
          <w:color w:val="333333"/>
          <w:kern w:val="0"/>
          <w:sz w:val="28"/>
          <w:szCs w:val="28"/>
        </w:rPr>
        <w:t>第三章　监察范围和管辖</w:t>
      </w:r>
    </w:p>
    <w:p w14:paraId="1399A42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83B59A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第十五条　监察机关对下列公职人员和有关人员进行监察：</w:t>
      </w:r>
    </w:p>
    <w:p w14:paraId="67EAAA8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09C5DC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一）中国共产党机关、人民代表大会及其常务委员会机关、人民政府、监察委员会、人民法院、人民检察院、中国人民政治协商会议各级委员会机关、民主党派机关和工商业联合会机关的公务员，以及参照《中华人民共和国公务员法》管理的人员；</w:t>
      </w:r>
    </w:p>
    <w:p w14:paraId="79C73EC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BBFAF0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（二）法律、法规授权或者受国家机关依法委托管理公共事务的组织中从事公务的人员；</w:t>
      </w:r>
    </w:p>
    <w:p w14:paraId="33A9B66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0C806D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（三）国有企业管理人员；</w:t>
      </w:r>
    </w:p>
    <w:p w14:paraId="64BBCD2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3BB64C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（四）公办的教育、科研、文化、医疗卫生、体育等单位中从事管理的人员；</w:t>
      </w:r>
    </w:p>
    <w:p w14:paraId="17171FC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D2B198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（五）基层群众性自治组织中从事管理的人员；</w:t>
      </w:r>
    </w:p>
    <w:p w14:paraId="297FB3D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32286B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（六）其他依法履行公职的人员。</w:t>
      </w:r>
    </w:p>
    <w:p w14:paraId="7E95CA0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374624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第十六条　各级监察机关按照管理权限管辖本辖区内本法第十五条规定的人员所涉监察事项。</w:t>
      </w:r>
    </w:p>
    <w:p w14:paraId="32EC3C9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BDDB9D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上级监察机关可以办理下一级监察机关管辖范围内的监察事项，必要时也可以办理所辖各级监察机关管辖范围内的监察事项。</w:t>
      </w:r>
    </w:p>
    <w:p w14:paraId="7430058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1523A9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监察机关之间对监察事项的管辖有争议的，由其共同的上级监察机关确定。</w:t>
      </w:r>
    </w:p>
    <w:p w14:paraId="7A9E34E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25F71F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第十七条　上级监察机关可以将其所管辖的监察事项指定下级监察机关管辖，也可以将下级监察机关有管辖权的监察事项指定给其他监察机关管辖。</w:t>
      </w:r>
    </w:p>
    <w:p w14:paraId="42A486B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CD1273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监察机关认为所管辖的监察事项重大、复杂，需要由上级监察机关管辖的，可以报请上级监察机关管辖。</w:t>
      </w:r>
    </w:p>
    <w:p w14:paraId="3ED987A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A35C705" w14:textId="77777777" w:rsidR="00B34C58" w:rsidRPr="00B34C58" w:rsidRDefault="00B34C58" w:rsidP="00B34C58">
      <w:pPr>
        <w:widowControl/>
        <w:jc w:val="center"/>
        <w:rPr>
          <w:rFonts w:ascii="宋体" w:eastAsia="宋体" w:hAnsi="宋体" w:cs="宋体" w:hint="eastAsia"/>
          <w:color w:val="333333"/>
          <w:kern w:val="0"/>
          <w:sz w:val="28"/>
          <w:szCs w:val="28"/>
        </w:rPr>
      </w:pPr>
      <w:r w:rsidRPr="00B34C58">
        <w:rPr>
          <w:rFonts w:ascii="宋体" w:eastAsia="宋体" w:hAnsi="宋体" w:cs="宋体" w:hint="eastAsia"/>
          <w:b/>
          <w:color w:val="333333"/>
          <w:kern w:val="0"/>
          <w:sz w:val="28"/>
          <w:szCs w:val="28"/>
        </w:rPr>
        <w:t>第四章　监察权限</w:t>
      </w:r>
    </w:p>
    <w:p w14:paraId="3C20CAE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113FF3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第十八条　监察机关行使监督、调查职权，有权依法向有关单位和个人了解情况，收集、调取证据。有关单位和个人应当如实提供。</w:t>
      </w:r>
    </w:p>
    <w:p w14:paraId="0731D26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D612D2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监察机关及其工作人员对监督、调查过程中知悉的国家秘密、商业秘密、个人隐私，应当保密。</w:t>
      </w:r>
    </w:p>
    <w:p w14:paraId="340D2CE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8811CB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任何单位和个人不得伪造、隐匿或者毁灭证据。</w:t>
      </w:r>
    </w:p>
    <w:p w14:paraId="0C37A78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E2269B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第十九条　对可能发生职务违法的监察对象，监察机关按照管理权限，可以直接或者委托有关机关、人员进行谈话或者要求说明情况。</w:t>
      </w:r>
    </w:p>
    <w:p w14:paraId="193E678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A15610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第二十条　在调查过程中，对涉嫌职务违法的被调查人，监察机关可以要求其就涉嫌违法行为</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陈述，必要时向被调查人出具书面通知。</w:t>
      </w:r>
    </w:p>
    <w:p w14:paraId="713941D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C9F69D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对涉嫌贪污贿赂、失职渎职等职务犯罪的被调查人，监察机关可以进行讯问，要求其如实供述涉嫌犯罪的情况。</w:t>
      </w:r>
    </w:p>
    <w:p w14:paraId="4AAD02E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A55138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第二十一条　在调查过程中，监察机关可以询问证人等人员。</w:t>
      </w:r>
    </w:p>
    <w:p w14:paraId="5CDC454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95A264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第二十二条　被调查人涉嫌贪污贿赂、失职渎职等严重职务违法或者职务犯罪，监察机关已经掌握其部分违法犯罪事实及证据，仍有重要问题需要进一步调查，并有下列情形之一的，经监察机关依法审批，可以将其留置在特定场所：</w:t>
      </w:r>
    </w:p>
    <w:p w14:paraId="627A82A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0F3F26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（一）涉及案情重大、复杂的；</w:t>
      </w:r>
    </w:p>
    <w:p w14:paraId="79A62A4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6B205F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（二）可能逃跑、自杀的；</w:t>
      </w:r>
    </w:p>
    <w:p w14:paraId="269AE87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FD4BEB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（三）可能串供或者伪造、隐匿、毁灭证据的；</w:t>
      </w:r>
    </w:p>
    <w:p w14:paraId="3FA5A07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009C63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（四）可能有其他妨碍调查行为的。</w:t>
      </w:r>
    </w:p>
    <w:p w14:paraId="2206867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F619CE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对涉嫌行贿犯罪或者共同职务犯罪的涉案人员，监察机关可以依照前款规定采取留置措施。</w:t>
      </w:r>
    </w:p>
    <w:p w14:paraId="0ECD5F0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7C3550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留置场所的设置、管理和监督依照国家有关规定执行。</w:t>
      </w:r>
    </w:p>
    <w:p w14:paraId="1BA0C97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25D22B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第二十三条　监察机关调查涉嫌贪污贿赂、失职渎职等严重职务违法或者职务犯罪，根据工作需要，可以依照规定查询、冻结涉案单位和个人的存款、汇款、债券、股票、基金份额等财产。有关单位和个人应当配合。</w:t>
      </w:r>
    </w:p>
    <w:p w14:paraId="4A09631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w:t>
      </w:r>
    </w:p>
    <w:p w14:paraId="652BC51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冻结的财产经查明与案件无关的，应当在查明后三日内解除冻结，予以退还。</w:t>
      </w:r>
    </w:p>
    <w:p w14:paraId="5B361D9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619EFD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第二十四条　监察机关可以对涉嫌职务犯罪的被调查人以及可能隐藏被调查人或者犯罪证据的人的身体、物品、住处和其他有关地方进行搜查。在搜查时，应当出示搜查证，并有被搜查人或者其家属等见证人在场。</w:t>
      </w:r>
    </w:p>
    <w:p w14:paraId="6C12D79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9E6409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搜查女性身体，应当由女性工作人员进行。</w:t>
      </w:r>
    </w:p>
    <w:p w14:paraId="0149585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5CF003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监察机关进行搜查时，可以根据工作需要提请公安机关配合。公安机关应当依法予以协助。</w:t>
      </w:r>
    </w:p>
    <w:p w14:paraId="2148D69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25D275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第二十五条　监察机关在调查过程中，可以调取、查封、扣押用以证明被调查人涉嫌违法犯罪的财物、文件和电子数据等信息。采取调取、查封、扣押措施，应当收集原物原件，会同持有人或者保管人、见证人，当面逐一拍照、登记、编号，开列清单，由在场人员当场核对、签名，并将清单副本交财物、文件的持有人或者保管人。</w:t>
      </w:r>
    </w:p>
    <w:p w14:paraId="4AB9F45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ADF840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对调取、查封、扣押的财物、文件，监察机关应当设立专用账户、专门场所，确定专门人员妥善保管，严格履行交接、调取手续，定期对账核实，不得毁损或者用于其他目的。对价值不明物品应当及时鉴定，专门封存保管。</w:t>
      </w:r>
    </w:p>
    <w:p w14:paraId="4BD7CF0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12E80B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查封、扣押的财物、文件经查明与案件无关的，应当在查明后三日内解除查封、扣押，予以退还。</w:t>
      </w:r>
    </w:p>
    <w:p w14:paraId="600C83E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B2E3C0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第二十六条　监察机关在调查过程中，可以直接或者指派、聘请具有专门知识、资格的人员在调查人员主持下进行勘验检查。勘验检查情况应当制作笔录，由参加勘验检查的人员和见证人签名或者盖章。</w:t>
      </w:r>
    </w:p>
    <w:p w14:paraId="17C2522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4D5978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第二十七条　监察机关在调查过程中，对于案件中的专门性问题，可以指派、聘请有专门知识的人进行鉴定。鉴定人进行鉴定后，应当出具鉴定意见，并且签名。</w:t>
      </w:r>
    </w:p>
    <w:p w14:paraId="6123D4B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6A437D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第二十八条　监察机关调查涉嫌重大贪污贿赂等职务犯罪，根据需要，经过严格的批准手续，可以采取技术调查措施，按照规定交有关机关执行。</w:t>
      </w:r>
    </w:p>
    <w:p w14:paraId="54FDFD6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EEF464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批准决定应当明确采取技术调查措施的种类和适用对象，自签发之日起三个月以内有效；对于复杂、疑难案件，期限届满仍有必要继续采取技术调查措施的，经过批准，有效期可以延长，每次不得超过三个月。对于不需要继续采取技术调查措施的，应当及时解除。</w:t>
      </w:r>
    </w:p>
    <w:p w14:paraId="2C675D1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46C2D8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第二十九条　依法应当留置的被调查人如果在逃，监察机关可以决定在本行政区域内通缉，由公安机关发布通缉令，追捕归案。通缉范围超出本行政区域的，应当报请有权决定的上级监察机关决定。</w:t>
      </w:r>
    </w:p>
    <w:p w14:paraId="151A6D0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1D5841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第三十条　监察机关为防止被调查人及相关人员逃匿境外，经省级以上监察机关批准，可以对被调查人及相关人员采取限制出境措施，由公安机关依法执行。对于不需要继续采取限制出境措施的，应当及时解除。</w:t>
      </w:r>
    </w:p>
    <w:p w14:paraId="6739BC2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CF2F9E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第三十一条　涉嫌职务犯罪的被调查人主动认罪认罚，有下列情形之一的，监察机关经领导人员集体研究，并报上一级监察机关批准，可以在移送人民检察院时提出从宽处罚的建议：</w:t>
      </w:r>
    </w:p>
    <w:p w14:paraId="006B054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4B6BBF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（一）自动投案，真诚悔罪悔过的；</w:t>
      </w:r>
    </w:p>
    <w:p w14:paraId="115551D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1316E0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（二）积极配合调查工作，如实供述监察机关还未掌握的违法犯罪行为的；</w:t>
      </w:r>
    </w:p>
    <w:p w14:paraId="3057A8C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DF19C8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（三）积极退赃，减少损失的；</w:t>
      </w:r>
    </w:p>
    <w:p w14:paraId="290F209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4629A8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（四）具有重大立功表现或者案件涉及国家重大利益等情形的。</w:t>
      </w:r>
    </w:p>
    <w:p w14:paraId="15D043A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1BFCB1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第三十二条　职务违法犯罪的涉案人员揭发有关被调查人职务违法犯罪行为，查证属实的，或者提供重要线索，有助于调查其他案件的，监察机关经领导人员集体研究，并报上一级监察机关批准，可以在移送人民检察院时提出从宽处罚的建议。</w:t>
      </w:r>
    </w:p>
    <w:p w14:paraId="65DEE30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2B8943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第三十三条　监察机关依照本法规定收集的物证、书证、证人证言、被调查人供述和辩解、视听资料、电子数据等证据材料，在刑事诉讼中可以作为证据使用。</w:t>
      </w:r>
    </w:p>
    <w:p w14:paraId="6E1B6B9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CFC00C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监察机关在收集、固定、审查、运用证据时，应当与刑事审判关于证据的要求和标准相一致。</w:t>
      </w:r>
    </w:p>
    <w:p w14:paraId="5AB6F30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795ABA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以非法方法收集的证据应当依法予以排除，不得作为案件处置的依据。</w:t>
      </w:r>
    </w:p>
    <w:p w14:paraId="03E81A2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w:t>
      </w:r>
    </w:p>
    <w:p w14:paraId="7A3F881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第三十四条　人民法院、人民检察院、公安机关、审计机关等国家机关在工作中发现公职人员涉嫌贪污贿赂、失职渎职等职务违法或者职务犯罪的问题线索，应当移送监察机关，由监察机关依法调查处置。</w:t>
      </w:r>
    </w:p>
    <w:p w14:paraId="72545F8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9E1860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被调查人既涉嫌严重职务违法或者职务犯罪，又涉嫌其他违法犯罪的，一般应当由监察机关为主调查，其他机关予以协助。</w:t>
      </w:r>
    </w:p>
    <w:p w14:paraId="4BE069A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B411535" w14:textId="77777777" w:rsidR="00B34C58" w:rsidRPr="00B34C58" w:rsidRDefault="00B34C58" w:rsidP="00B34C58">
      <w:pPr>
        <w:widowControl/>
        <w:jc w:val="center"/>
        <w:rPr>
          <w:rFonts w:ascii="宋体" w:eastAsia="宋体" w:hAnsi="宋体" w:cs="宋体" w:hint="eastAsia"/>
          <w:color w:val="333333"/>
          <w:kern w:val="0"/>
          <w:sz w:val="28"/>
          <w:szCs w:val="28"/>
        </w:rPr>
      </w:pPr>
      <w:r w:rsidRPr="00B34C58">
        <w:rPr>
          <w:rFonts w:ascii="宋体" w:eastAsia="宋体" w:hAnsi="宋体" w:cs="宋体" w:hint="eastAsia"/>
          <w:b/>
          <w:color w:val="333333"/>
          <w:kern w:val="0"/>
          <w:sz w:val="28"/>
          <w:szCs w:val="28"/>
        </w:rPr>
        <w:t>第五章　监察程序</w:t>
      </w:r>
    </w:p>
    <w:p w14:paraId="0AD79CA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CA152A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第三十五条　监察机关对于报案或者举报，应当接受并按照有关规定处理。对于不属于本机关管辖的，应当移送主管机关处理。</w:t>
      </w:r>
    </w:p>
    <w:p w14:paraId="23ED0CB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80E855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第三十六条　监察机关应当严格按照程序开展工作，建立问题线索处置、调查、审理各部门相互协调、相互制约的工作机制。</w:t>
      </w:r>
    </w:p>
    <w:p w14:paraId="401EAD9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3F6D9F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监察机关应当加强对调查、处置工作全过程的监督管理，设立相应的工作部门履行线索管理、监督检查、督促办理、统计分析等管理协调职能。</w:t>
      </w:r>
    </w:p>
    <w:p w14:paraId="6014BD9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6B9E9D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第三十七条　监察机关对监察对象的问题线索，应当按照有关规定提出处置意见，履行审批手续，进行分类办理。线索处置情况应当定期汇总、通报，定期检查、抽查。</w:t>
      </w:r>
    </w:p>
    <w:p w14:paraId="754D192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9CBAA0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第三十八条　需要采取初步核实方式处置问题线索的，监察机关应当依法履行审批程序，成立核查组。初步核实工作结束后，核查组应当撰写初步核实情况报告，提出处理建议。承办部门应当提出分类处理意见。初步核实情况报告和分类处理意见报监察机关主要负责人审批。</w:t>
      </w:r>
    </w:p>
    <w:p w14:paraId="0547219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4E1780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第三十九条　经过初步核实，对监察对象涉嫌职务违法犯罪，需要追究法律责任的，监察机关应当按照规定的权限和程序办理立案手续。</w:t>
      </w:r>
    </w:p>
    <w:p w14:paraId="28C65EE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D33FD9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监察机关主要负责人依法批准立案后，应当主持召开专题会议，研究确定调查方案，决定需要采取的调查措施。</w:t>
      </w:r>
    </w:p>
    <w:p w14:paraId="2E9467B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E5CAE5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立案调查决定应当向被调查人宣布，并通报相关组织。涉嫌严重职务违法或者职务犯罪的，应当通知被调查人家属，并向社会公开发布。</w:t>
      </w:r>
    </w:p>
    <w:p w14:paraId="149993B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2C5290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第四十条　监察机关对职务违法和职务犯罪案件，应当进行调查，收集被调查人有无违法犯罪以及情节轻重的证据，查明违法犯罪事实，形成相互印证、完整稳定的证据链。</w:t>
      </w:r>
    </w:p>
    <w:p w14:paraId="40C3BEF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08115B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严禁以威胁、引诱、欺骗及其他非法方式收集证据，严禁侮辱、打骂、虐待、体罚或者变相体罚被调查人和涉案人员。</w:t>
      </w:r>
    </w:p>
    <w:p w14:paraId="632BECF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72EC2D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第四十一条　调查人员采取讯问、询问、留置、搜查、调取、查封、扣押、勘验检查等调查措施，均应当依照规定出示证件，出具书面通知，由二人以上进行，形成笔录、报告等书面材料，并由相关人员签名、盖章。</w:t>
      </w:r>
    </w:p>
    <w:p w14:paraId="47F6207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847D44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调查人员进行讯问以及搜查、查封、扣押等重要取证工作，应当对全过程进行录音录像，留存备查。</w:t>
      </w:r>
    </w:p>
    <w:p w14:paraId="06A6EB2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C98F93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第四十二条　调查人员应当严格执行调查方案，不得随意扩大调查范围、变更调查对象和事项。</w:t>
      </w:r>
    </w:p>
    <w:p w14:paraId="239D5A9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6AA3C9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对调查过程中的重要事项，应当集体研究后按程序请示报告。</w:t>
      </w:r>
    </w:p>
    <w:p w14:paraId="2BE4050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5A123D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第四十三条　监察机关采取留置措施，应当由监察机关领导人员集体研究决定。设区的市级以下监察机关采取留置措施，应当报</w:t>
      </w:r>
      <w:r w:rsidRPr="00B34C58">
        <w:rPr>
          <w:rFonts w:ascii="宋体" w:eastAsia="宋体" w:hAnsi="宋体" w:cs="宋体" w:hint="eastAsia"/>
          <w:color w:val="333333"/>
          <w:kern w:val="0"/>
          <w:sz w:val="28"/>
          <w:szCs w:val="28"/>
        </w:rPr>
        <w:lastRenderedPageBreak/>
        <w:t>上一级监察机关批准。省级监察机关采取留置措施，应当报国家监察委员会备案。</w:t>
      </w:r>
    </w:p>
    <w:p w14:paraId="71E91AE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6BA701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留置时间不得超过三个月。在特殊情况下，可以延长一次，延长时间不得超过三个月。省级以下监察机关采取留置措施的，延长留置时间应当报上一级监察机关批准。监察机关发现采取留置措施不当的，应当及时解除。</w:t>
      </w:r>
    </w:p>
    <w:p w14:paraId="096B814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C4AF62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监察机关采取留置措施，可以根据工作需要提请公安机关配合。公安机关应当依法予以协助。</w:t>
      </w:r>
    </w:p>
    <w:p w14:paraId="62D217F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0EDA0C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第四十四条　对被调查人采取留置措施后，应当在二十四小时以内，通知被留置人员所在单位和家属，但有可能毁灭、伪造证据，干扰证人作证或者串供等有碍调查情形的除外。有碍调查的情形消失后，应当立即通知被留置人员所在单位和家属。</w:t>
      </w:r>
    </w:p>
    <w:p w14:paraId="273D50B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64EBB0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监察机关应当保障被留置人员的饮食、休息和安全，提供医疗服务。讯问被留置人员应当合理安排讯问时间和时长，讯问笔录由被讯问人阅看后签名。</w:t>
      </w:r>
    </w:p>
    <w:p w14:paraId="4569ABA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1EACA7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被留置人员涉嫌犯罪移送司法机关后，被依法判处管制、拘役和有期徒刑的，留置一日折抵管制二日，折抵拘役、有期徒刑一日。</w:t>
      </w:r>
    </w:p>
    <w:p w14:paraId="2765CB7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73B495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第四十五条　监察机关根据监督、调查结果，依法</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如下处置：</w:t>
      </w:r>
    </w:p>
    <w:p w14:paraId="087A109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DDB0CE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（一）对有职务违法行为但情节较轻的公职人员，按照管理权限，直接或者委托有关机关、人员，进行谈话提醒、批评教育、责令检查，或者予以诫勉；</w:t>
      </w:r>
    </w:p>
    <w:p w14:paraId="6789EB0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10A5CD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（二）对违法的公职人员依照法定程序</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警告、记过、记大过、降级、撤职、开除等政务处分决定；</w:t>
      </w:r>
    </w:p>
    <w:p w14:paraId="759849C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E53D89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（三）对不履行或者不正确履行职责负有责任的领导人员，按照管理权限对其直接</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问责决定，或者向有权</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问</w:t>
      </w:r>
      <w:proofErr w:type="gramStart"/>
      <w:r w:rsidRPr="00B34C58">
        <w:rPr>
          <w:rFonts w:ascii="宋体" w:eastAsia="宋体" w:hAnsi="宋体" w:cs="宋体" w:hint="eastAsia"/>
          <w:color w:val="333333"/>
          <w:kern w:val="0"/>
          <w:sz w:val="28"/>
          <w:szCs w:val="28"/>
        </w:rPr>
        <w:t>责决定</w:t>
      </w:r>
      <w:proofErr w:type="gramEnd"/>
      <w:r w:rsidRPr="00B34C58">
        <w:rPr>
          <w:rFonts w:ascii="宋体" w:eastAsia="宋体" w:hAnsi="宋体" w:cs="宋体" w:hint="eastAsia"/>
          <w:color w:val="333333"/>
          <w:kern w:val="0"/>
          <w:sz w:val="28"/>
          <w:szCs w:val="28"/>
        </w:rPr>
        <w:t>的机关</w:t>
      </w:r>
      <w:proofErr w:type="gramStart"/>
      <w:r w:rsidRPr="00B34C58">
        <w:rPr>
          <w:rFonts w:ascii="宋体" w:eastAsia="宋体" w:hAnsi="宋体" w:cs="宋体" w:hint="eastAsia"/>
          <w:color w:val="333333"/>
          <w:kern w:val="0"/>
          <w:sz w:val="28"/>
          <w:szCs w:val="28"/>
        </w:rPr>
        <w:t>提出问</w:t>
      </w:r>
      <w:proofErr w:type="gramEnd"/>
      <w:r w:rsidRPr="00B34C58">
        <w:rPr>
          <w:rFonts w:ascii="宋体" w:eastAsia="宋体" w:hAnsi="宋体" w:cs="宋体" w:hint="eastAsia"/>
          <w:color w:val="333333"/>
          <w:kern w:val="0"/>
          <w:sz w:val="28"/>
          <w:szCs w:val="28"/>
        </w:rPr>
        <w:t>责建议；</w:t>
      </w:r>
    </w:p>
    <w:p w14:paraId="21A9362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38E740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（四）对涉嫌职务犯罪的，监察机关经调查认为犯罪事实清楚，证据确实、充分的，制作起诉意见书，连同案卷材料、证据一并移送人民检察院依法审查、提起公诉；</w:t>
      </w:r>
    </w:p>
    <w:p w14:paraId="3B05AA1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35B699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（五）对监察对象所在单位廉政建设和履行职责存在的问题等提出监察建议。</w:t>
      </w:r>
    </w:p>
    <w:p w14:paraId="44EF480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AAC3EB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监察机关经调查，对没有证据证明被调查人存在违法犯罪行为的，应当撤销案件，并通知被调查人所在单位。</w:t>
      </w:r>
    </w:p>
    <w:p w14:paraId="2CEFC9F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62361B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第四十六条　监察机关经调查，对违法取得的财物，依法予以没收、追缴或者责令退赔；对涉嫌犯罪取得的财物，应当随案移送人民检察院。</w:t>
      </w:r>
    </w:p>
    <w:p w14:paraId="1667AB2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21DC79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第四十七条　对监察机关移送的案件，人民检察院依照《中华人民共和国刑事诉讼法》对被调查人采取强制措施。</w:t>
      </w:r>
    </w:p>
    <w:p w14:paraId="6B7DDBB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662033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人民检察院经审查，认为犯罪事实已经查清，证据确实、充分，依法应当追究刑事责任的，应当</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起诉决定。</w:t>
      </w:r>
    </w:p>
    <w:p w14:paraId="0922672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7DC9EB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人民检察院经审查，认为需要补充核实的，应当退回监察机关补充调查，必要时可以自行补充侦查。对于补充调查的案件，应当在一个月内补充调查完毕。补充调查以二次为限。</w:t>
      </w:r>
    </w:p>
    <w:p w14:paraId="35C1678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7ADCE2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人民检察院对于有《中华人民共和国刑事诉讼法》规定的不起诉的情形的，经上一级人民检察院批准，依法</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不起诉的决定。</w:t>
      </w:r>
      <w:r w:rsidRPr="00B34C58">
        <w:rPr>
          <w:rFonts w:ascii="宋体" w:eastAsia="宋体" w:hAnsi="宋体" w:cs="宋体" w:hint="eastAsia"/>
          <w:color w:val="333333"/>
          <w:kern w:val="0"/>
          <w:sz w:val="28"/>
          <w:szCs w:val="28"/>
        </w:rPr>
        <w:lastRenderedPageBreak/>
        <w:t>监察机关认为不起诉的决定有错误的，可以向上一级人民检察院提请复议。</w:t>
      </w:r>
    </w:p>
    <w:p w14:paraId="41CBABA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D840F1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第四十八条　监察机关在调查贪污贿赂、失职渎职等职务犯罪案件过程中，被调查人逃匿或者死亡，有必要继续调查的，经省级以上监察机关批准，应当继续调查并</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结论。被调查人逃匿，在通缉一年后不能到案，或者死亡的，由监察机关提请人民检察院依照法定程序，向人民法院提出没收违法所得的申请。</w:t>
      </w:r>
    </w:p>
    <w:p w14:paraId="0E42AEE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F3CC8C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第四十九条　监察对象对监察机关</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的涉及本人的处理决定不服的，可以在收到处理决定之日起一个月内，向</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决定的监察机关申请复审，复审机关应当在一个月内</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复审决定；监察对象对复审决定仍不服的，可以在收到复审决定之日起一个月内，向上一级监察机关申请复核，复核机关应当在二个月内</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复核决定。复审、复核期间，不停止原处理决定的执行。复核机关经审查，认定处理决定有错误的，原处理机关应当及时予以纠正。</w:t>
      </w:r>
    </w:p>
    <w:p w14:paraId="49F06E7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7CA86BA" w14:textId="77777777" w:rsidR="00B34C58" w:rsidRPr="00B34C58" w:rsidRDefault="00B34C58" w:rsidP="00B34C58">
      <w:pPr>
        <w:widowControl/>
        <w:jc w:val="center"/>
        <w:rPr>
          <w:rFonts w:ascii="宋体" w:eastAsia="宋体" w:hAnsi="宋体" w:cs="宋体" w:hint="eastAsia"/>
          <w:color w:val="333333"/>
          <w:kern w:val="0"/>
          <w:sz w:val="28"/>
          <w:szCs w:val="28"/>
        </w:rPr>
      </w:pPr>
      <w:r w:rsidRPr="00B34C58">
        <w:rPr>
          <w:rFonts w:ascii="宋体" w:eastAsia="宋体" w:hAnsi="宋体" w:cs="宋体" w:hint="eastAsia"/>
          <w:b/>
          <w:color w:val="333333"/>
          <w:kern w:val="0"/>
          <w:sz w:val="28"/>
          <w:szCs w:val="28"/>
        </w:rPr>
        <w:t>第六章　反腐败国际合作</w:t>
      </w:r>
    </w:p>
    <w:p w14:paraId="1F9F499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CD6EC4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第五十条　国家监察委员会统筹协调与其他国家、地区、国际组织开展的反腐败国际交流、合作，组织反腐败国际条约实施工作。</w:t>
      </w:r>
    </w:p>
    <w:p w14:paraId="1C33A2D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w:t>
      </w:r>
    </w:p>
    <w:p w14:paraId="03FA97F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第五十一条　国家监察委员会组织协调有关方面加强与有关国家、地区、国际组织在反腐败执法、引渡、司法协助、被判刑人的移管、资产追回和信息交流等领域的合作。</w:t>
      </w:r>
    </w:p>
    <w:p w14:paraId="3FA4258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741C87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第五十二条　国家监察委员会加强对反腐败国际追逃追赃和防逃工作的组织协调，督促有关单位做好相关工作：</w:t>
      </w:r>
    </w:p>
    <w:p w14:paraId="51B3B40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60E389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（一）对于重大贪污贿赂、失职渎职等职务犯罪案件，被调查人逃匿到国（境）外，掌握证据比较确凿的，通过开展境外追逃合作，追捕归案；</w:t>
      </w:r>
    </w:p>
    <w:p w14:paraId="1A9F21E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5E545C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（二）向赃款赃物所在国请求查询、冻结、扣押、没收、追缴、返还涉案资产；</w:t>
      </w:r>
    </w:p>
    <w:p w14:paraId="27B3DF5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A8B7E2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（三）查询、监控涉嫌职务犯罪的公职人员及其相关人员进出国（境）和跨境资金流动情况，在调查案件过程中设置防逃程序。</w:t>
      </w:r>
    </w:p>
    <w:p w14:paraId="1473291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0FCDE95" w14:textId="77777777" w:rsidR="00B34C58" w:rsidRPr="00B34C58" w:rsidRDefault="00B34C58" w:rsidP="00B34C58">
      <w:pPr>
        <w:widowControl/>
        <w:jc w:val="center"/>
        <w:rPr>
          <w:rFonts w:ascii="宋体" w:eastAsia="宋体" w:hAnsi="宋体" w:cs="宋体" w:hint="eastAsia"/>
          <w:color w:val="333333"/>
          <w:kern w:val="0"/>
          <w:sz w:val="28"/>
          <w:szCs w:val="28"/>
        </w:rPr>
      </w:pPr>
      <w:r w:rsidRPr="00B34C58">
        <w:rPr>
          <w:rFonts w:ascii="宋体" w:eastAsia="宋体" w:hAnsi="宋体" w:cs="宋体" w:hint="eastAsia"/>
          <w:b/>
          <w:color w:val="333333"/>
          <w:kern w:val="0"/>
          <w:sz w:val="28"/>
          <w:szCs w:val="28"/>
        </w:rPr>
        <w:t>第七章　对监察机关和监察人员的监督</w:t>
      </w:r>
    </w:p>
    <w:p w14:paraId="1FF3B19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2F03E2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第五十三条　各级监察委员会应当接受本级人民代表大会及其常务委员会的监督。</w:t>
      </w:r>
    </w:p>
    <w:p w14:paraId="358C36C7"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w:t>
      </w:r>
    </w:p>
    <w:p w14:paraId="5F1E525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各级人民代表大会常务委员会听取和审议本级监察委员会的专项工作报告，组织执法检查。</w:t>
      </w:r>
    </w:p>
    <w:p w14:paraId="294AFDC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CF75B8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县级以上各级人民代表大会及其常务委员会举行会议时，人民代表大会代表或者常务委员会组成人员可以依照法律规定的程序，就监察工作中的有关问题提出询问或者质询。</w:t>
      </w:r>
    </w:p>
    <w:p w14:paraId="787FB49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63F0D0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第五十四条　监察机关应当依法公开监察工作信息，接受民主监督、社会监督、舆论监督。</w:t>
      </w:r>
    </w:p>
    <w:p w14:paraId="4BE44E4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09B566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第五十五条　监察机关通过设立内部专门的监督机构等方式，加强对监察人员执行职务和遵守法律情况的监督，建设忠诚、干净、担当的监察队伍。</w:t>
      </w:r>
    </w:p>
    <w:p w14:paraId="324F77A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DAD21C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第五十六条　监察人员必须模范遵守宪法和法律，忠于职守、秉公执法，清正廉洁、保守秘密；必须具有良好的政治素质，熟悉监察业务，具备运用法律、法规、政策和调查取证等能力，自觉接受监督。</w:t>
      </w:r>
    </w:p>
    <w:p w14:paraId="65F56AF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3147A5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第五十七条　对于监察人员打听案情、过问案件、说情干预的，办理监察事项的监察人员应当及时报告。有关情况应当登记备案。</w:t>
      </w:r>
    </w:p>
    <w:p w14:paraId="13A7215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DB610F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发现办理监察事项的监察人员未经批准接触被调查人、涉案人员及其特定关系人，或者存在交往情形的，知情人应当及时报告。有关情况应当登记备案。</w:t>
      </w:r>
    </w:p>
    <w:p w14:paraId="1CB5CD3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58D952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第五十八条　办理监察事项的监察人员有下列情形之一的，应当自行回避，监察对象、检举人及其他有关人员也有权要求其回避：</w:t>
      </w:r>
    </w:p>
    <w:p w14:paraId="239F2C5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C75E50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（一）是监察对象或者检举人的近亲属的；</w:t>
      </w:r>
    </w:p>
    <w:p w14:paraId="41DFC69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0D327B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（二）担任过本案的证人的；</w:t>
      </w:r>
    </w:p>
    <w:p w14:paraId="7FA65CA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C3E85E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（三）本人或者其近亲属与办理的监察事项有利害关系的；</w:t>
      </w:r>
    </w:p>
    <w:p w14:paraId="75A4EC1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301955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（四）有可能影响监察事项公正处理的其他情形的。</w:t>
      </w:r>
    </w:p>
    <w:p w14:paraId="7ECA9E3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E258B7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第五十九条　监察机关涉密人员离岗离职后，应当遵守</w:t>
      </w:r>
      <w:proofErr w:type="gramStart"/>
      <w:r w:rsidRPr="00B34C58">
        <w:rPr>
          <w:rFonts w:ascii="宋体" w:eastAsia="宋体" w:hAnsi="宋体" w:cs="宋体" w:hint="eastAsia"/>
          <w:color w:val="333333"/>
          <w:kern w:val="0"/>
          <w:sz w:val="28"/>
          <w:szCs w:val="28"/>
        </w:rPr>
        <w:t>脱密期</w:t>
      </w:r>
      <w:proofErr w:type="gramEnd"/>
      <w:r w:rsidRPr="00B34C58">
        <w:rPr>
          <w:rFonts w:ascii="宋体" w:eastAsia="宋体" w:hAnsi="宋体" w:cs="宋体" w:hint="eastAsia"/>
          <w:color w:val="333333"/>
          <w:kern w:val="0"/>
          <w:sz w:val="28"/>
          <w:szCs w:val="28"/>
        </w:rPr>
        <w:t>管理规定，严格履行保密义务，不得泄露相关秘密。</w:t>
      </w:r>
    </w:p>
    <w:p w14:paraId="416501A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w:t>
      </w:r>
    </w:p>
    <w:p w14:paraId="5AFDCCF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监察人员辞职、退休三年内，不得从事与监察和司法工作相关联且可能发生利益冲突的职业。</w:t>
      </w:r>
    </w:p>
    <w:p w14:paraId="55AE1E3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3CAEE9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第六十条　监察机关及其工作人员有下列行为之一的，被调查人及其近亲属有权向该机关申诉：</w:t>
      </w:r>
    </w:p>
    <w:p w14:paraId="6B2EF36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33DE37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（一）留置法定期限届满，不予以解除的；</w:t>
      </w:r>
    </w:p>
    <w:p w14:paraId="784BDC5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150D17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（二）查封、扣押、冻结与案件无关的财物的；</w:t>
      </w:r>
    </w:p>
    <w:p w14:paraId="6480CDA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C5F1A9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（三）应当解除查封、扣押、冻结措施而不解除的；</w:t>
      </w:r>
    </w:p>
    <w:p w14:paraId="278C34A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8CBBE2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（四）贪污、挪用、私分、调换以及违反规定使用查封、扣押、冻结的财物的；</w:t>
      </w:r>
    </w:p>
    <w:p w14:paraId="4B4BE5A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9B6ADB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（五）其他违反法律法规、侵害被调查人合法权益的行为。</w:t>
      </w:r>
    </w:p>
    <w:p w14:paraId="3033CC4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E2FB3F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受理申诉的监察机关应当在受理申诉之日起一个月内</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处理决定。申诉人对处理决定不服的，可以在收到处理决定之日起一个月内向上一级监察机关申请复查，上一级监察机关应当在收到复查申请之日起二个月内</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处理决定，情况属实的，及时予以纠正。</w:t>
      </w:r>
    </w:p>
    <w:p w14:paraId="171859E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w:t>
      </w:r>
    </w:p>
    <w:p w14:paraId="1C3DFC3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第六十一条　对调查工作结束后发现立案依据不充分或者失实，案件处置出现重大失误，监察人员严重违法的，应当追究负有责任的领导人员和直接责任人员的责任。</w:t>
      </w:r>
    </w:p>
    <w:p w14:paraId="11008E4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D5F5FFC" w14:textId="77777777" w:rsidR="00B34C58" w:rsidRPr="00B34C58" w:rsidRDefault="00B34C58" w:rsidP="00B34C58">
      <w:pPr>
        <w:widowControl/>
        <w:jc w:val="center"/>
        <w:rPr>
          <w:rFonts w:ascii="宋体" w:eastAsia="宋体" w:hAnsi="宋体" w:cs="宋体" w:hint="eastAsia"/>
          <w:color w:val="333333"/>
          <w:kern w:val="0"/>
          <w:sz w:val="28"/>
          <w:szCs w:val="28"/>
        </w:rPr>
      </w:pPr>
      <w:r w:rsidRPr="00B34C58">
        <w:rPr>
          <w:rFonts w:ascii="宋体" w:eastAsia="宋体" w:hAnsi="宋体" w:cs="宋体" w:hint="eastAsia"/>
          <w:b/>
          <w:color w:val="333333"/>
          <w:kern w:val="0"/>
          <w:sz w:val="28"/>
          <w:szCs w:val="28"/>
        </w:rPr>
        <w:t>第八章　法律责任</w:t>
      </w:r>
    </w:p>
    <w:p w14:paraId="2EF21BB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91F0FA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第六十二条　有关单位拒不执行监察机关</w:t>
      </w:r>
      <w:proofErr w:type="gramStart"/>
      <w:r w:rsidRPr="00B34C58">
        <w:rPr>
          <w:rFonts w:ascii="宋体" w:eastAsia="宋体" w:hAnsi="宋体" w:cs="宋体" w:hint="eastAsia"/>
          <w:color w:val="333333"/>
          <w:kern w:val="0"/>
          <w:sz w:val="28"/>
          <w:szCs w:val="28"/>
        </w:rPr>
        <w:t>作出</w:t>
      </w:r>
      <w:proofErr w:type="gramEnd"/>
      <w:r w:rsidRPr="00B34C58">
        <w:rPr>
          <w:rFonts w:ascii="宋体" w:eastAsia="宋体" w:hAnsi="宋体" w:cs="宋体" w:hint="eastAsia"/>
          <w:color w:val="333333"/>
          <w:kern w:val="0"/>
          <w:sz w:val="28"/>
          <w:szCs w:val="28"/>
        </w:rPr>
        <w:t>的处理决定，或者无正当理由拒不采纳监察建议的，由其主管部门、上级机关责令改正，对单位给予通报批评；对负有责任的领导人员和直接责任人员依法给</w:t>
      </w:r>
      <w:proofErr w:type="gramStart"/>
      <w:r w:rsidRPr="00B34C58">
        <w:rPr>
          <w:rFonts w:ascii="宋体" w:eastAsia="宋体" w:hAnsi="宋体" w:cs="宋体" w:hint="eastAsia"/>
          <w:color w:val="333333"/>
          <w:kern w:val="0"/>
          <w:sz w:val="28"/>
          <w:szCs w:val="28"/>
        </w:rPr>
        <w:t>予处理</w:t>
      </w:r>
      <w:proofErr w:type="gramEnd"/>
      <w:r w:rsidRPr="00B34C58">
        <w:rPr>
          <w:rFonts w:ascii="宋体" w:eastAsia="宋体" w:hAnsi="宋体" w:cs="宋体" w:hint="eastAsia"/>
          <w:color w:val="333333"/>
          <w:kern w:val="0"/>
          <w:sz w:val="28"/>
          <w:szCs w:val="28"/>
        </w:rPr>
        <w:t>。</w:t>
      </w:r>
    </w:p>
    <w:p w14:paraId="57A86C6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352C8F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第六十三条　有关人员违反本法规定，有下列行为之一的，由其所在单位、主管部门、上级机关或者监察机关责令改正，依法给</w:t>
      </w:r>
      <w:proofErr w:type="gramStart"/>
      <w:r w:rsidRPr="00B34C58">
        <w:rPr>
          <w:rFonts w:ascii="宋体" w:eastAsia="宋体" w:hAnsi="宋体" w:cs="宋体" w:hint="eastAsia"/>
          <w:color w:val="333333"/>
          <w:kern w:val="0"/>
          <w:sz w:val="28"/>
          <w:szCs w:val="28"/>
        </w:rPr>
        <w:t>予处理</w:t>
      </w:r>
      <w:proofErr w:type="gramEnd"/>
      <w:r w:rsidRPr="00B34C58">
        <w:rPr>
          <w:rFonts w:ascii="宋体" w:eastAsia="宋体" w:hAnsi="宋体" w:cs="宋体" w:hint="eastAsia"/>
          <w:color w:val="333333"/>
          <w:kern w:val="0"/>
          <w:sz w:val="28"/>
          <w:szCs w:val="28"/>
        </w:rPr>
        <w:t>：</w:t>
      </w:r>
    </w:p>
    <w:p w14:paraId="49F46BA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0D2708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（一）不按要求提供有关材料，拒绝、阻碍调查措施实施等拒不配合监察机关调查的；</w:t>
      </w:r>
    </w:p>
    <w:p w14:paraId="6433F83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8C5EB3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（二）提供虚假情况，掩盖事实真相的；</w:t>
      </w:r>
    </w:p>
    <w:p w14:paraId="1BDC536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E793EE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（三）串供或者伪造、隐匿、毁灭证据的；</w:t>
      </w:r>
    </w:p>
    <w:p w14:paraId="3C6F40F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w:t>
      </w:r>
    </w:p>
    <w:p w14:paraId="131C392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（四）阻止他人揭发检举、提供证据的；</w:t>
      </w:r>
    </w:p>
    <w:p w14:paraId="3CC90C1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7E2C64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（五）其他违反本法规定的行为，情节严重的。</w:t>
      </w:r>
    </w:p>
    <w:p w14:paraId="21DD2A12"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CA3C8A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第六十四条　监察对象对控告人、检举人、证人或者监察人员进行报复陷害的；控告人、检举人、证人捏造事实诬告陷害监察对象的，依法给</w:t>
      </w:r>
      <w:proofErr w:type="gramStart"/>
      <w:r w:rsidRPr="00B34C58">
        <w:rPr>
          <w:rFonts w:ascii="宋体" w:eastAsia="宋体" w:hAnsi="宋体" w:cs="宋体" w:hint="eastAsia"/>
          <w:color w:val="333333"/>
          <w:kern w:val="0"/>
          <w:sz w:val="28"/>
          <w:szCs w:val="28"/>
        </w:rPr>
        <w:t>予处理</w:t>
      </w:r>
      <w:proofErr w:type="gramEnd"/>
      <w:r w:rsidRPr="00B34C58">
        <w:rPr>
          <w:rFonts w:ascii="宋体" w:eastAsia="宋体" w:hAnsi="宋体" w:cs="宋体" w:hint="eastAsia"/>
          <w:color w:val="333333"/>
          <w:kern w:val="0"/>
          <w:sz w:val="28"/>
          <w:szCs w:val="28"/>
        </w:rPr>
        <w:t>。</w:t>
      </w:r>
    </w:p>
    <w:p w14:paraId="7256BAB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446C45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第六十五条　监察机关及其工作人员有下列行为之一的，对负有责任的领导人员和直接责任人员依法给</w:t>
      </w:r>
      <w:proofErr w:type="gramStart"/>
      <w:r w:rsidRPr="00B34C58">
        <w:rPr>
          <w:rFonts w:ascii="宋体" w:eastAsia="宋体" w:hAnsi="宋体" w:cs="宋体" w:hint="eastAsia"/>
          <w:color w:val="333333"/>
          <w:kern w:val="0"/>
          <w:sz w:val="28"/>
          <w:szCs w:val="28"/>
        </w:rPr>
        <w:t>予处理</w:t>
      </w:r>
      <w:proofErr w:type="gramEnd"/>
      <w:r w:rsidRPr="00B34C58">
        <w:rPr>
          <w:rFonts w:ascii="宋体" w:eastAsia="宋体" w:hAnsi="宋体" w:cs="宋体" w:hint="eastAsia"/>
          <w:color w:val="333333"/>
          <w:kern w:val="0"/>
          <w:sz w:val="28"/>
          <w:szCs w:val="28"/>
        </w:rPr>
        <w:t>：</w:t>
      </w:r>
    </w:p>
    <w:p w14:paraId="29E73C29"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6FBC2B8"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（一）未经批准、授权处置问题线索，发现重大案情隐瞒不报，或者私自留存、处理涉案材料的；</w:t>
      </w:r>
    </w:p>
    <w:p w14:paraId="2369CDC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2D09442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（二）利用职权或者职务上的影响干预调查工作、以案谋私的；</w:t>
      </w:r>
    </w:p>
    <w:p w14:paraId="57898B9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52BC71B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（三）违法窃取、泄露调查工作信息，或者泄露举报事项、举报受理情况以及举报人信息的；</w:t>
      </w:r>
    </w:p>
    <w:p w14:paraId="2262BE1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1224414"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xml:space="preserve">　　（四）对被调查人或者涉案人员逼供、诱供，或者侮辱、打骂、虐待、体罚或者变相体罚的；</w:t>
      </w:r>
    </w:p>
    <w:p w14:paraId="5A9A8C0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5FBD84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（五）违反规定处置查封、扣押、冻结的财物的；</w:t>
      </w:r>
    </w:p>
    <w:p w14:paraId="59A57B9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C83B25D"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（六）违反规定发生办案安全事故，或者发生安全事故后隐瞒不报、报告失实、处置不当的；</w:t>
      </w:r>
    </w:p>
    <w:p w14:paraId="235E777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A192C33"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（七）违反规定采取留置措施的；</w:t>
      </w:r>
    </w:p>
    <w:p w14:paraId="32C18DE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66E7811"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（八）违反规定限制他人出境，或者不按规定解除出境限制的；</w:t>
      </w:r>
    </w:p>
    <w:p w14:paraId="1700FC25"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1BD5D45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（九）其他滥用职权、玩忽职守、徇私舞弊的行为。</w:t>
      </w:r>
    </w:p>
    <w:p w14:paraId="75409AB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A7D7C9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第六十六条　违反本法规定，构成犯罪的，依法追究刑事责任。</w:t>
      </w:r>
    </w:p>
    <w:p w14:paraId="4B2243D0"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7C9065E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第六十七条　监察机关及其工作人员行使职权，侵犯公民、法人和其他组织的合法权益造成损害的，依法给予国家赔偿。</w:t>
      </w:r>
    </w:p>
    <w:p w14:paraId="4AA2BCA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602CACEF" w14:textId="77777777" w:rsidR="00B34C58" w:rsidRPr="00B34C58" w:rsidRDefault="00B34C58" w:rsidP="00B34C58">
      <w:pPr>
        <w:widowControl/>
        <w:jc w:val="center"/>
        <w:rPr>
          <w:rFonts w:ascii="宋体" w:eastAsia="宋体" w:hAnsi="宋体" w:cs="宋体" w:hint="eastAsia"/>
          <w:color w:val="333333"/>
          <w:kern w:val="0"/>
          <w:sz w:val="28"/>
          <w:szCs w:val="28"/>
        </w:rPr>
      </w:pPr>
      <w:r w:rsidRPr="00B34C58">
        <w:rPr>
          <w:rFonts w:ascii="宋体" w:eastAsia="宋体" w:hAnsi="宋体" w:cs="宋体" w:hint="eastAsia"/>
          <w:b/>
          <w:color w:val="333333"/>
          <w:kern w:val="0"/>
          <w:sz w:val="28"/>
          <w:szCs w:val="28"/>
        </w:rPr>
        <w:t>第九章　附　　则</w:t>
      </w:r>
    </w:p>
    <w:p w14:paraId="2CF32B3C"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lastRenderedPageBreak/>
        <w:t>  </w:t>
      </w:r>
    </w:p>
    <w:p w14:paraId="07CE718B"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第六十八条　中国人民解放军和中国人民武装警察部队开展监察工作，由中央军事委员会根据本法制定具体规定。</w:t>
      </w:r>
    </w:p>
    <w:p w14:paraId="15E6A5A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4C6EE94A"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xml:space="preserve">　　第六十九条　本法自公布之日起施行。《中华人民共和国行政监察法》同时废止。</w:t>
      </w:r>
    </w:p>
    <w:p w14:paraId="55F896FF"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3CC589AE"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  </w:t>
      </w:r>
    </w:p>
    <w:p w14:paraId="013FB846" w14:textId="77777777" w:rsidR="00B34C58" w:rsidRPr="00B34C58" w:rsidRDefault="00B34C58" w:rsidP="00B34C58">
      <w:pPr>
        <w:widowControl/>
        <w:jc w:val="left"/>
        <w:rPr>
          <w:rFonts w:ascii="宋体" w:eastAsia="宋体" w:hAnsi="宋体" w:cs="宋体" w:hint="eastAsia"/>
          <w:color w:val="333333"/>
          <w:kern w:val="0"/>
          <w:sz w:val="28"/>
          <w:szCs w:val="28"/>
        </w:rPr>
      </w:pPr>
      <w:r w:rsidRPr="00B34C58">
        <w:rPr>
          <w:rFonts w:ascii="宋体" w:eastAsia="宋体" w:hAnsi="宋体" w:cs="宋体" w:hint="eastAsia"/>
          <w:color w:val="333333"/>
          <w:kern w:val="0"/>
          <w:sz w:val="28"/>
          <w:szCs w:val="28"/>
        </w:rPr>
        <w:t>（信息来源：中央纪委国家监委网站）</w:t>
      </w:r>
    </w:p>
    <w:p w14:paraId="741F5AA8" w14:textId="77777777" w:rsidR="00D070D4" w:rsidRPr="00B34C58" w:rsidRDefault="00B34C58">
      <w:pPr>
        <w:rPr>
          <w:rFonts w:ascii="宋体" w:eastAsia="宋体" w:hAnsi="宋体"/>
          <w:sz w:val="28"/>
          <w:szCs w:val="28"/>
        </w:rPr>
      </w:pPr>
    </w:p>
    <w:sectPr w:rsidR="00D070D4" w:rsidRPr="00B34C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0D"/>
    <w:rsid w:val="00A0795D"/>
    <w:rsid w:val="00B34C58"/>
    <w:rsid w:val="00E41B0D"/>
    <w:rsid w:val="00E876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4030"/>
  <w15:chartTrackingRefBased/>
  <w15:docId w15:val="{47325F9A-7ADC-4C53-89B0-36CC396D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83216">
      <w:bodyDiv w:val="1"/>
      <w:marLeft w:val="0"/>
      <w:marRight w:val="0"/>
      <w:marTop w:val="0"/>
      <w:marBottom w:val="0"/>
      <w:divBdr>
        <w:top w:val="none" w:sz="0" w:space="0" w:color="auto"/>
        <w:left w:val="none" w:sz="0" w:space="0" w:color="auto"/>
        <w:bottom w:val="none" w:sz="0" w:space="0" w:color="auto"/>
        <w:right w:val="none" w:sz="0" w:space="0" w:color="auto"/>
      </w:divBdr>
      <w:divsChild>
        <w:div w:id="792751680">
          <w:marLeft w:val="0"/>
          <w:marRight w:val="0"/>
          <w:marTop w:val="0"/>
          <w:marBottom w:val="0"/>
          <w:divBdr>
            <w:top w:val="none" w:sz="0" w:space="0" w:color="auto"/>
            <w:left w:val="none" w:sz="0" w:space="0" w:color="auto"/>
            <w:bottom w:val="none" w:sz="0" w:space="0" w:color="auto"/>
            <w:right w:val="none" w:sz="0" w:space="0" w:color="auto"/>
          </w:divBdr>
          <w:divsChild>
            <w:div w:id="551845758">
              <w:marLeft w:val="0"/>
              <w:marRight w:val="0"/>
              <w:marTop w:val="0"/>
              <w:marBottom w:val="0"/>
              <w:divBdr>
                <w:top w:val="none" w:sz="0" w:space="0" w:color="auto"/>
                <w:left w:val="none" w:sz="0" w:space="0" w:color="auto"/>
                <w:bottom w:val="none" w:sz="0" w:space="0" w:color="auto"/>
                <w:right w:val="none" w:sz="0" w:space="0" w:color="auto"/>
              </w:divBdr>
              <w:divsChild>
                <w:div w:id="328367500">
                  <w:marLeft w:val="0"/>
                  <w:marRight w:val="0"/>
                  <w:marTop w:val="0"/>
                  <w:marBottom w:val="0"/>
                  <w:divBdr>
                    <w:top w:val="none" w:sz="0" w:space="0" w:color="auto"/>
                    <w:left w:val="none" w:sz="0" w:space="0" w:color="auto"/>
                    <w:bottom w:val="none" w:sz="0" w:space="0" w:color="auto"/>
                    <w:right w:val="none" w:sz="0" w:space="0" w:color="auto"/>
                  </w:divBdr>
                  <w:divsChild>
                    <w:div w:id="1278947045">
                      <w:marLeft w:val="0"/>
                      <w:marRight w:val="0"/>
                      <w:marTop w:val="0"/>
                      <w:marBottom w:val="0"/>
                      <w:divBdr>
                        <w:top w:val="none" w:sz="0" w:space="0" w:color="auto"/>
                        <w:left w:val="none" w:sz="0" w:space="0" w:color="auto"/>
                        <w:bottom w:val="none" w:sz="0" w:space="0" w:color="auto"/>
                        <w:right w:val="none" w:sz="0" w:space="0" w:color="auto"/>
                      </w:divBdr>
                      <w:divsChild>
                        <w:div w:id="1742478737">
                          <w:marLeft w:val="0"/>
                          <w:marRight w:val="0"/>
                          <w:marTop w:val="0"/>
                          <w:marBottom w:val="0"/>
                          <w:divBdr>
                            <w:top w:val="none" w:sz="0" w:space="0" w:color="auto"/>
                            <w:left w:val="none" w:sz="0" w:space="0" w:color="auto"/>
                            <w:bottom w:val="none" w:sz="0" w:space="0" w:color="auto"/>
                            <w:right w:val="none" w:sz="0" w:space="0" w:color="auto"/>
                          </w:divBdr>
                          <w:divsChild>
                            <w:div w:id="958536191">
                              <w:marLeft w:val="0"/>
                              <w:marRight w:val="0"/>
                              <w:marTop w:val="0"/>
                              <w:marBottom w:val="0"/>
                              <w:divBdr>
                                <w:top w:val="none" w:sz="0" w:space="0" w:color="auto"/>
                                <w:left w:val="none" w:sz="0" w:space="0" w:color="auto"/>
                                <w:bottom w:val="none" w:sz="0" w:space="0" w:color="auto"/>
                                <w:right w:val="none" w:sz="0" w:space="0" w:color="auto"/>
                              </w:divBdr>
                              <w:divsChild>
                                <w:div w:id="1636377447">
                                  <w:marLeft w:val="0"/>
                                  <w:marRight w:val="0"/>
                                  <w:marTop w:val="0"/>
                                  <w:marBottom w:val="0"/>
                                  <w:divBdr>
                                    <w:top w:val="none" w:sz="0" w:space="0" w:color="auto"/>
                                    <w:left w:val="none" w:sz="0" w:space="0" w:color="auto"/>
                                    <w:bottom w:val="none" w:sz="0" w:space="0" w:color="auto"/>
                                    <w:right w:val="none" w:sz="0" w:space="0" w:color="auto"/>
                                  </w:divBdr>
                                  <w:divsChild>
                                    <w:div w:id="541016952">
                                      <w:marLeft w:val="0"/>
                                      <w:marRight w:val="0"/>
                                      <w:marTop w:val="0"/>
                                      <w:marBottom w:val="0"/>
                                      <w:divBdr>
                                        <w:top w:val="none" w:sz="0" w:space="0" w:color="auto"/>
                                        <w:left w:val="none" w:sz="0" w:space="0" w:color="auto"/>
                                        <w:bottom w:val="none" w:sz="0" w:space="0" w:color="auto"/>
                                        <w:right w:val="none" w:sz="0" w:space="0" w:color="auto"/>
                                      </w:divBdr>
                                      <w:divsChild>
                                        <w:div w:id="198856163">
                                          <w:marLeft w:val="0"/>
                                          <w:marRight w:val="0"/>
                                          <w:marTop w:val="0"/>
                                          <w:marBottom w:val="0"/>
                                          <w:divBdr>
                                            <w:top w:val="none" w:sz="0" w:space="0" w:color="auto"/>
                                            <w:left w:val="none" w:sz="0" w:space="0" w:color="auto"/>
                                            <w:bottom w:val="none" w:sz="0" w:space="0" w:color="auto"/>
                                            <w:right w:val="none" w:sz="0" w:space="0" w:color="auto"/>
                                          </w:divBdr>
                                          <w:divsChild>
                                            <w:div w:id="12411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1502</Words>
  <Characters>8567</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2019-07-04T06:47:00Z</dcterms:created>
  <dcterms:modified xsi:type="dcterms:W3CDTF">2019-07-04T06:51:00Z</dcterms:modified>
</cp:coreProperties>
</file>